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24A50" w:rsidRPr="00424A50" w:rsidRDefault="00424A50" w:rsidP="00424A50">
      <w:pPr>
        <w:jc w:val="center"/>
        <w:rPr>
          <w:rStyle w:val="tlid-translation"/>
          <w:rFonts w:ascii="Arial" w:hAnsi="Arial" w:cs="Arial"/>
          <w:b/>
          <w:sz w:val="28"/>
          <w:szCs w:val="28"/>
        </w:rPr>
      </w:pPr>
      <w:r w:rsidRPr="00424A50">
        <w:rPr>
          <w:rStyle w:val="tlid-translation"/>
          <w:rFonts w:ascii="Arial" w:hAnsi="Arial" w:cs="Arial"/>
          <w:b/>
          <w:sz w:val="28"/>
          <w:szCs w:val="28"/>
        </w:rPr>
        <w:t>Gründe Leitungswasser zu trinken</w:t>
      </w:r>
    </w:p>
    <w:p w:rsidR="00424A50" w:rsidRDefault="00424A50" w:rsidP="00424A50">
      <w:pPr>
        <w:rPr>
          <w:rStyle w:val="tlid-translation"/>
          <w:rFonts w:ascii="Arial" w:hAnsi="Arial" w:cs="Arial"/>
          <w:sz w:val="28"/>
          <w:szCs w:val="28"/>
        </w:rPr>
      </w:pPr>
    </w:p>
    <w:p w:rsidR="00424A50" w:rsidRDefault="00424A50" w:rsidP="00424A50">
      <w:pPr>
        <w:rPr>
          <w:rStyle w:val="tlid-translation"/>
          <w:rFonts w:ascii="Arial" w:hAnsi="Arial" w:cs="Arial"/>
          <w:sz w:val="28"/>
          <w:szCs w:val="28"/>
        </w:rPr>
      </w:pPr>
      <w:r w:rsidRPr="00424A50">
        <w:rPr>
          <w:rStyle w:val="tlid-translation"/>
          <w:rFonts w:ascii="Arial" w:hAnsi="Arial" w:cs="Arial"/>
          <w:sz w:val="28"/>
          <w:szCs w:val="28"/>
        </w:rPr>
        <w:t xml:space="preserve">Ein Problem </w:t>
      </w:r>
      <w:r w:rsidR="00893B33">
        <w:rPr>
          <w:rStyle w:val="tlid-translation"/>
          <w:rFonts w:ascii="Arial" w:hAnsi="Arial" w:cs="Arial"/>
          <w:sz w:val="28"/>
          <w:szCs w:val="28"/>
        </w:rPr>
        <w:t>von</w:t>
      </w:r>
      <w:r w:rsidRPr="00424A50">
        <w:rPr>
          <w:rStyle w:val="tlid-translation"/>
          <w:rFonts w:ascii="Arial" w:hAnsi="Arial" w:cs="Arial"/>
          <w:sz w:val="28"/>
          <w:szCs w:val="28"/>
        </w:rPr>
        <w:t xml:space="preserve"> </w:t>
      </w:r>
      <w:r w:rsidR="00BF008B">
        <w:rPr>
          <w:rStyle w:val="tlid-translation"/>
          <w:rFonts w:ascii="Arial" w:hAnsi="Arial" w:cs="Arial"/>
          <w:sz w:val="28"/>
          <w:szCs w:val="28"/>
        </w:rPr>
        <w:t>Diätgetränken</w:t>
      </w:r>
      <w:r w:rsidRPr="00424A50">
        <w:rPr>
          <w:rStyle w:val="tlid-translation"/>
          <w:rFonts w:ascii="Arial" w:hAnsi="Arial" w:cs="Arial"/>
          <w:sz w:val="28"/>
          <w:szCs w:val="28"/>
        </w:rPr>
        <w:t xml:space="preserve"> sind die möglichen Auswirkungen von Fructose (aus kalorischen Süßungsmitteln) beim Verzehr </w:t>
      </w:r>
      <w:r>
        <w:rPr>
          <w:rStyle w:val="tlid-translation"/>
          <w:rFonts w:ascii="Arial" w:hAnsi="Arial" w:cs="Arial"/>
          <w:sz w:val="28"/>
          <w:szCs w:val="28"/>
        </w:rPr>
        <w:t xml:space="preserve">von diesen </w:t>
      </w:r>
      <w:r w:rsidRPr="00424A50">
        <w:rPr>
          <w:rStyle w:val="tlid-translation"/>
          <w:rFonts w:ascii="Arial" w:hAnsi="Arial" w:cs="Arial"/>
          <w:sz w:val="28"/>
          <w:szCs w:val="28"/>
        </w:rPr>
        <w:t>Getränken auf das Bauchfett und anschließend alle direkt damit verbundenen Stoffwechsel</w:t>
      </w:r>
      <w:r>
        <w:rPr>
          <w:rStyle w:val="tlid-translation"/>
          <w:rFonts w:ascii="Arial" w:hAnsi="Arial" w:cs="Arial"/>
          <w:sz w:val="28"/>
          <w:szCs w:val="28"/>
        </w:rPr>
        <w:t>probleme</w:t>
      </w:r>
      <w:r w:rsidRPr="00424A50">
        <w:rPr>
          <w:rStyle w:val="tlid-translation"/>
          <w:rFonts w:ascii="Arial" w:hAnsi="Arial" w:cs="Arial"/>
          <w:sz w:val="28"/>
          <w:szCs w:val="28"/>
        </w:rPr>
        <w:t xml:space="preserve"> (z. B. Diabetes). </w:t>
      </w:r>
    </w:p>
    <w:p w:rsidR="00424A50" w:rsidRDefault="00424A50" w:rsidP="00424A50">
      <w:pPr>
        <w:rPr>
          <w:rStyle w:val="tlid-translation"/>
          <w:rFonts w:ascii="Arial" w:hAnsi="Arial" w:cs="Arial"/>
          <w:sz w:val="28"/>
          <w:szCs w:val="28"/>
        </w:rPr>
      </w:pPr>
      <w:r w:rsidRPr="00424A50">
        <w:rPr>
          <w:rStyle w:val="tlid-translation"/>
          <w:rFonts w:ascii="Arial" w:hAnsi="Arial" w:cs="Arial"/>
          <w:sz w:val="28"/>
          <w:szCs w:val="28"/>
        </w:rPr>
        <w:t xml:space="preserve">Es </w:t>
      </w:r>
      <w:r>
        <w:rPr>
          <w:rStyle w:val="tlid-translation"/>
          <w:rFonts w:ascii="Arial" w:hAnsi="Arial" w:cs="Arial"/>
          <w:sz w:val="28"/>
          <w:szCs w:val="28"/>
        </w:rPr>
        <w:t>sind</w:t>
      </w:r>
      <w:r w:rsidRPr="00424A50">
        <w:rPr>
          <w:rStyle w:val="tlid-translation"/>
          <w:rFonts w:ascii="Arial" w:hAnsi="Arial" w:cs="Arial"/>
          <w:sz w:val="28"/>
          <w:szCs w:val="28"/>
        </w:rPr>
        <w:t xml:space="preserve"> jedoch nicht nur</w:t>
      </w:r>
      <w:r w:rsidR="00893B33">
        <w:rPr>
          <w:rStyle w:val="tlid-translation"/>
          <w:rFonts w:ascii="Arial" w:hAnsi="Arial" w:cs="Arial"/>
          <w:sz w:val="28"/>
          <w:szCs w:val="28"/>
        </w:rPr>
        <w:t xml:space="preserve"> so, dass</w:t>
      </w:r>
      <w:r w:rsidRPr="00424A50">
        <w:rPr>
          <w:rStyle w:val="tlid-translation"/>
          <w:rFonts w:ascii="Arial" w:hAnsi="Arial" w:cs="Arial"/>
          <w:sz w:val="28"/>
          <w:szCs w:val="28"/>
        </w:rPr>
        <w:t xml:space="preserve"> </w:t>
      </w:r>
      <w:r w:rsidR="00BF008B">
        <w:rPr>
          <w:rStyle w:val="tlid-translation"/>
          <w:rFonts w:ascii="Arial" w:hAnsi="Arial" w:cs="Arial"/>
          <w:sz w:val="28"/>
          <w:szCs w:val="28"/>
        </w:rPr>
        <w:t>Diätgetränke</w:t>
      </w:r>
      <w:r w:rsidRPr="00424A50">
        <w:rPr>
          <w:rStyle w:val="tlid-translation"/>
          <w:rFonts w:ascii="Arial" w:hAnsi="Arial" w:cs="Arial"/>
          <w:sz w:val="28"/>
          <w:szCs w:val="28"/>
        </w:rPr>
        <w:t xml:space="preserve"> zu Übergewicht führen. </w:t>
      </w:r>
      <w:r w:rsidR="00893B33">
        <w:rPr>
          <w:rStyle w:val="tlid-translation"/>
          <w:rFonts w:ascii="Arial" w:hAnsi="Arial" w:cs="Arial"/>
          <w:sz w:val="28"/>
          <w:szCs w:val="28"/>
        </w:rPr>
        <w:t>Eine weitere Folge</w:t>
      </w:r>
      <w:r w:rsidRPr="00424A50">
        <w:rPr>
          <w:rStyle w:val="tlid-translation"/>
          <w:rFonts w:ascii="Arial" w:hAnsi="Arial" w:cs="Arial"/>
          <w:sz w:val="28"/>
          <w:szCs w:val="28"/>
        </w:rPr>
        <w:t xml:space="preserve"> ist, dass wir uns nicht satt fühlen</w:t>
      </w:r>
      <w:r w:rsidR="00BF008B">
        <w:rPr>
          <w:rStyle w:val="tlid-translation"/>
          <w:rFonts w:ascii="Arial" w:hAnsi="Arial" w:cs="Arial"/>
          <w:sz w:val="28"/>
          <w:szCs w:val="28"/>
        </w:rPr>
        <w:t>.</w:t>
      </w:r>
      <w:r w:rsidRPr="00424A50">
        <w:rPr>
          <w:rStyle w:val="tlid-translation"/>
          <w:rFonts w:ascii="Arial" w:hAnsi="Arial" w:cs="Arial"/>
          <w:sz w:val="28"/>
          <w:szCs w:val="28"/>
        </w:rPr>
        <w:t xml:space="preserve"> </w:t>
      </w:r>
      <w:r w:rsidR="00BF008B">
        <w:rPr>
          <w:rStyle w:val="tlid-translation"/>
          <w:rFonts w:ascii="Arial" w:hAnsi="Arial" w:cs="Arial"/>
          <w:sz w:val="28"/>
          <w:szCs w:val="28"/>
        </w:rPr>
        <w:t>Da</w:t>
      </w:r>
      <w:bookmarkStart w:id="0" w:name="_GoBack"/>
      <w:bookmarkEnd w:id="0"/>
      <w:r w:rsidRPr="00424A50">
        <w:rPr>
          <w:rStyle w:val="tlid-translation"/>
          <w:rFonts w:ascii="Arial" w:hAnsi="Arial" w:cs="Arial"/>
          <w:sz w:val="28"/>
          <w:szCs w:val="28"/>
        </w:rPr>
        <w:t xml:space="preserve">s bedeutet, dass wir die gleiche Menge an Kalorien essen, als wenn wir stattdessen Wasser trinken würden. Es gibt Hinweise darauf, dass zuckerhaltige Getränke im Allgemeinen schnell konsumiert werden und nicht das gleiche Gefühl </w:t>
      </w:r>
      <w:r>
        <w:rPr>
          <w:rStyle w:val="tlid-translation"/>
          <w:rFonts w:ascii="Arial" w:hAnsi="Arial" w:cs="Arial"/>
          <w:sz w:val="28"/>
          <w:szCs w:val="28"/>
        </w:rPr>
        <w:t>an</w:t>
      </w:r>
      <w:r w:rsidRPr="00424A50">
        <w:rPr>
          <w:rStyle w:val="tlid-translation"/>
          <w:rFonts w:ascii="Arial" w:hAnsi="Arial" w:cs="Arial"/>
          <w:sz w:val="28"/>
          <w:szCs w:val="28"/>
        </w:rPr>
        <w:t xml:space="preserve"> </w:t>
      </w:r>
      <w:r w:rsidR="00893B33">
        <w:rPr>
          <w:rStyle w:val="tlid-translation"/>
          <w:rFonts w:ascii="Arial" w:hAnsi="Arial" w:cs="Arial"/>
          <w:sz w:val="28"/>
          <w:szCs w:val="28"/>
        </w:rPr>
        <w:t>Sättigung</w:t>
      </w:r>
      <w:r w:rsidRPr="00424A50">
        <w:rPr>
          <w:rStyle w:val="tlid-translation"/>
          <w:rFonts w:ascii="Arial" w:hAnsi="Arial" w:cs="Arial"/>
          <w:sz w:val="28"/>
          <w:szCs w:val="28"/>
        </w:rPr>
        <w:t xml:space="preserve"> vermitteln</w:t>
      </w:r>
      <w:r>
        <w:rPr>
          <w:rStyle w:val="tlid-translation"/>
          <w:rFonts w:ascii="Arial" w:hAnsi="Arial" w:cs="Arial"/>
          <w:sz w:val="28"/>
          <w:szCs w:val="28"/>
        </w:rPr>
        <w:t>,</w:t>
      </w:r>
      <w:r w:rsidRPr="00424A50">
        <w:rPr>
          <w:rStyle w:val="tlid-translation"/>
          <w:rFonts w:ascii="Arial" w:hAnsi="Arial" w:cs="Arial"/>
          <w:sz w:val="28"/>
          <w:szCs w:val="28"/>
        </w:rPr>
        <w:t xml:space="preserve"> </w:t>
      </w:r>
      <w:r w:rsidR="00893B33">
        <w:rPr>
          <w:rStyle w:val="tlid-translation"/>
          <w:rFonts w:ascii="Arial" w:hAnsi="Arial" w:cs="Arial"/>
          <w:sz w:val="28"/>
          <w:szCs w:val="28"/>
        </w:rPr>
        <w:t>welches</w:t>
      </w:r>
      <w:r w:rsidRPr="00424A50">
        <w:rPr>
          <w:rStyle w:val="tlid-translation"/>
          <w:rFonts w:ascii="Arial" w:hAnsi="Arial" w:cs="Arial"/>
          <w:sz w:val="28"/>
          <w:szCs w:val="28"/>
        </w:rPr>
        <w:t xml:space="preserve"> feste Lebensmittel </w:t>
      </w:r>
      <w:hyperlink r:id="rId4" w:history="1">
        <w:r w:rsidRPr="00395B1B">
          <w:rPr>
            <w:rStyle w:val="Hyperlink"/>
            <w:rFonts w:ascii="Arial" w:hAnsi="Arial" w:cs="Arial"/>
            <w:sz w:val="28"/>
            <w:szCs w:val="28"/>
          </w:rPr>
          <w:t>(5)</w:t>
        </w:r>
      </w:hyperlink>
      <w:r w:rsidRPr="00424A50">
        <w:rPr>
          <w:rStyle w:val="tlid-translation"/>
          <w:rFonts w:ascii="Arial" w:hAnsi="Arial" w:cs="Arial"/>
          <w:sz w:val="28"/>
          <w:szCs w:val="28"/>
        </w:rPr>
        <w:t xml:space="preserve"> liefern</w:t>
      </w:r>
      <w:r>
        <w:rPr>
          <w:rStyle w:val="tlid-translation"/>
          <w:rFonts w:ascii="Arial" w:hAnsi="Arial" w:cs="Arial"/>
          <w:sz w:val="28"/>
          <w:szCs w:val="28"/>
        </w:rPr>
        <w:t>.</w:t>
      </w:r>
    </w:p>
    <w:p w:rsidR="00424A50" w:rsidRDefault="00424A50" w:rsidP="00424A50">
      <w:pPr>
        <w:rPr>
          <w:rStyle w:val="tlid-translation"/>
          <w:rFonts w:ascii="Arial" w:hAnsi="Arial" w:cs="Arial"/>
          <w:sz w:val="28"/>
          <w:szCs w:val="28"/>
        </w:rPr>
      </w:pPr>
      <w:r>
        <w:rPr>
          <w:rStyle w:val="tlid-translation"/>
          <w:rFonts w:ascii="Arial" w:hAnsi="Arial" w:cs="Arial"/>
          <w:sz w:val="28"/>
          <w:szCs w:val="28"/>
        </w:rPr>
        <w:t>Zudem neigen</w:t>
      </w:r>
      <w:r w:rsidRPr="00424A50">
        <w:rPr>
          <w:rStyle w:val="tlid-translation"/>
          <w:rFonts w:ascii="Arial" w:hAnsi="Arial" w:cs="Arial"/>
          <w:sz w:val="28"/>
          <w:szCs w:val="28"/>
        </w:rPr>
        <w:t xml:space="preserve"> die Verbraucher dazu, die Aufnahme anderer Lebensmittel nicht ausreichend zu reduzieren, um die zusätzlichen Kalorien auszugleichen, die durch zuckerhaltige Getränke bereitgestellt werden </w:t>
      </w:r>
      <w:hyperlink r:id="rId5" w:history="1">
        <w:r w:rsidRPr="00893B33">
          <w:rPr>
            <w:rStyle w:val="Hyperlink"/>
            <w:rFonts w:ascii="Arial" w:hAnsi="Arial" w:cs="Arial"/>
            <w:sz w:val="28"/>
            <w:szCs w:val="28"/>
          </w:rPr>
          <w:t>(6)</w:t>
        </w:r>
      </w:hyperlink>
      <w:r w:rsidRPr="00424A50">
        <w:rPr>
          <w:rStyle w:val="tlid-translation"/>
          <w:rFonts w:ascii="Arial" w:hAnsi="Arial" w:cs="Arial"/>
          <w:sz w:val="28"/>
          <w:szCs w:val="28"/>
        </w:rPr>
        <w:t xml:space="preserve">. </w:t>
      </w:r>
    </w:p>
    <w:p w:rsidR="00424A50" w:rsidRDefault="00424A50" w:rsidP="00424A50">
      <w:pPr>
        <w:rPr>
          <w:rStyle w:val="tlid-translation"/>
          <w:rFonts w:ascii="Arial" w:hAnsi="Arial" w:cs="Arial"/>
          <w:sz w:val="28"/>
          <w:szCs w:val="28"/>
        </w:rPr>
      </w:pPr>
      <w:r w:rsidRPr="00424A50">
        <w:rPr>
          <w:rStyle w:val="tlid-translation"/>
          <w:rFonts w:ascii="Arial" w:hAnsi="Arial" w:cs="Arial"/>
          <w:sz w:val="28"/>
          <w:szCs w:val="28"/>
        </w:rPr>
        <w:t xml:space="preserve">Überschüssige Kalorien tragen zu Übergewicht und Fettleibigkeit bei, da sie leicht in Körperfett umgewandelt und in verschiedenen Geweben gespeichert werden können. </w:t>
      </w:r>
      <w:hyperlink r:id="rId6" w:history="1">
        <w:r w:rsidRPr="00893B33">
          <w:rPr>
            <w:rStyle w:val="Hyperlink"/>
            <w:rFonts w:ascii="Arial" w:hAnsi="Arial" w:cs="Arial"/>
            <w:sz w:val="28"/>
            <w:szCs w:val="28"/>
          </w:rPr>
          <w:t>(7)</w:t>
        </w:r>
      </w:hyperlink>
      <w:r w:rsidRPr="00424A50">
        <w:rPr>
          <w:rStyle w:val="tlid-translation"/>
          <w:rFonts w:ascii="Arial" w:hAnsi="Arial" w:cs="Arial"/>
          <w:sz w:val="28"/>
          <w:szCs w:val="28"/>
        </w:rPr>
        <w:t xml:space="preserve"> Lesen Sie </w:t>
      </w:r>
      <w:r>
        <w:rPr>
          <w:rStyle w:val="tlid-translation"/>
          <w:rFonts w:ascii="Arial" w:hAnsi="Arial" w:cs="Arial"/>
          <w:sz w:val="28"/>
          <w:szCs w:val="28"/>
        </w:rPr>
        <w:t xml:space="preserve">dazu </w:t>
      </w:r>
      <w:hyperlink r:id="rId7" w:history="1">
        <w:r w:rsidRPr="002C47B0">
          <w:rPr>
            <w:rStyle w:val="Hyperlink"/>
            <w:rFonts w:ascii="Arial" w:hAnsi="Arial" w:cs="Arial"/>
            <w:sz w:val="28"/>
            <w:szCs w:val="28"/>
          </w:rPr>
          <w:t>den vollständ</w:t>
        </w:r>
        <w:r w:rsidRPr="002C47B0">
          <w:rPr>
            <w:rStyle w:val="Hyperlink"/>
            <w:rFonts w:ascii="Arial" w:hAnsi="Arial" w:cs="Arial"/>
            <w:sz w:val="28"/>
            <w:szCs w:val="28"/>
          </w:rPr>
          <w:t>i</w:t>
        </w:r>
        <w:r w:rsidRPr="002C47B0">
          <w:rPr>
            <w:rStyle w:val="Hyperlink"/>
            <w:rFonts w:ascii="Arial" w:hAnsi="Arial" w:cs="Arial"/>
            <w:sz w:val="28"/>
            <w:szCs w:val="28"/>
          </w:rPr>
          <w:t>gen Artikel</w:t>
        </w:r>
      </w:hyperlink>
      <w:r w:rsidRPr="00424A50">
        <w:rPr>
          <w:rStyle w:val="tlid-translation"/>
          <w:rFonts w:ascii="Arial" w:hAnsi="Arial" w:cs="Arial"/>
          <w:sz w:val="28"/>
          <w:szCs w:val="28"/>
        </w:rPr>
        <w:t xml:space="preserve">. </w:t>
      </w:r>
    </w:p>
    <w:p w:rsidR="00BB0457" w:rsidRPr="00424A50" w:rsidRDefault="00424A50" w:rsidP="00424A50">
      <w:pPr>
        <w:rPr>
          <w:rFonts w:ascii="Arial" w:hAnsi="Arial" w:cs="Arial"/>
          <w:sz w:val="28"/>
          <w:szCs w:val="28"/>
        </w:rPr>
      </w:pPr>
      <w:r w:rsidRPr="00424A50">
        <w:rPr>
          <w:rStyle w:val="tlid-translation"/>
          <w:rFonts w:ascii="Arial" w:hAnsi="Arial" w:cs="Arial"/>
          <w:sz w:val="28"/>
          <w:szCs w:val="28"/>
        </w:rPr>
        <w:t>Einige denken vielleicht, dass kalorienfreie Getränke für ihre Kinder gleich gut oder sogar besser sind als Wasser. Weil sie Geschmack haben, können Kinder viel davon trinken, was zu der Überzeugung führen kann, dass sie ausreichend hydratisiert sind.</w:t>
      </w:r>
    </w:p>
    <w:sectPr w:rsidR="00BB0457" w:rsidRPr="00424A50">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4A50"/>
    <w:rsid w:val="002C47B0"/>
    <w:rsid w:val="00395B1B"/>
    <w:rsid w:val="00424A50"/>
    <w:rsid w:val="0073270B"/>
    <w:rsid w:val="00893B33"/>
    <w:rsid w:val="00BF008B"/>
    <w:rsid w:val="00FF451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65CAEF"/>
  <w15:chartTrackingRefBased/>
  <w15:docId w15:val="{B5421BDC-7049-403F-A76E-BB1457ED9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tlid-translation">
    <w:name w:val="tlid-translation"/>
    <w:basedOn w:val="Absatz-Standardschriftart"/>
    <w:rsid w:val="00424A50"/>
  </w:style>
  <w:style w:type="character" w:styleId="Hyperlink">
    <w:name w:val="Hyperlink"/>
    <w:basedOn w:val="Absatz-Standardschriftart"/>
    <w:uiPriority w:val="99"/>
    <w:unhideWhenUsed/>
    <w:rsid w:val="002C47B0"/>
    <w:rPr>
      <w:color w:val="0563C1" w:themeColor="hyperlink"/>
      <w:u w:val="single"/>
    </w:rPr>
  </w:style>
  <w:style w:type="character" w:styleId="NichtaufgelsteErwhnung">
    <w:name w:val="Unresolved Mention"/>
    <w:basedOn w:val="Absatz-Standardschriftart"/>
    <w:uiPriority w:val="99"/>
    <w:semiHidden/>
    <w:unhideWhenUsed/>
    <w:rsid w:val="002C47B0"/>
    <w:rPr>
      <w:color w:val="605E5C"/>
      <w:shd w:val="clear" w:color="auto" w:fill="E1DFDD"/>
    </w:rPr>
  </w:style>
  <w:style w:type="character" w:styleId="BesuchterLink">
    <w:name w:val="FollowedHyperlink"/>
    <w:basedOn w:val="Absatz-Standardschriftart"/>
    <w:uiPriority w:val="99"/>
    <w:semiHidden/>
    <w:unhideWhenUsed/>
    <w:rsid w:val="002C47B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who.int/elena/bbc/ssbs_childhood_obesity/e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waterschools.eu.server.jerewan.cz/why-become-a-waterschool-1" TargetMode="External"/><Relationship Id="rId5" Type="http://schemas.openxmlformats.org/officeDocument/2006/relationships/hyperlink" Target="http://www.waterschools.eu.server.jerewan.cz/why-become-a-waterschool-1" TargetMode="External"/><Relationship Id="rId4" Type="http://schemas.openxmlformats.org/officeDocument/2006/relationships/hyperlink" Target="http://www.waterschools.eu.server.jerewan.cz/why-become-a-waterschool-1" TargetMode="Externa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234</Words>
  <Characters>1481</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Ulrich Diermann</dc:creator>
  <cp:keywords/>
  <dc:description/>
  <cp:lastModifiedBy>Ulrich Diermann</cp:lastModifiedBy>
  <cp:revision>5</cp:revision>
  <dcterms:created xsi:type="dcterms:W3CDTF">2020-03-10T20:37:00Z</dcterms:created>
  <dcterms:modified xsi:type="dcterms:W3CDTF">2020-03-10T20:54:00Z</dcterms:modified>
</cp:coreProperties>
</file>